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AC726" w14:textId="32064A63" w:rsidR="00460B37" w:rsidRDefault="00460B37">
      <w:hyperlink r:id="rId5" w:history="1">
        <w:r w:rsidRPr="009C4A2A">
          <w:rPr>
            <w:rStyle w:val="Hyperlink"/>
          </w:rPr>
          <w:t>https://chatgpt.com/canvas/shared/68326f0d3a1881919c01eab665841af4</w:t>
        </w:r>
      </w:hyperlink>
    </w:p>
    <w:p w14:paraId="500D66D9" w14:textId="77777777" w:rsidR="00C37D5F" w:rsidRDefault="00C37D5F">
      <w:pPr>
        <w:pStyle w:val="Ttulo2"/>
        <w:divId w:val="2081899970"/>
        <w:rPr>
          <w:rFonts w:eastAsia="Times New Roman"/>
          <w:kern w:val="0"/>
          <w:sz w:val="36"/>
          <w:szCs w:val="36"/>
          <w14:ligatures w14:val="none"/>
        </w:rPr>
      </w:pPr>
      <w:r>
        <w:rPr>
          <w:rFonts w:eastAsia="Times New Roman"/>
        </w:rPr>
        <w:t>Relatório de Planejamento Tributário: O Guia Profissional para Redução Legal da Carga Fiscal</w:t>
      </w:r>
    </w:p>
    <w:p w14:paraId="2D2F7A62" w14:textId="77777777" w:rsidR="00C37D5F" w:rsidRDefault="00C37D5F">
      <w:pPr>
        <w:pStyle w:val="Ttulo3"/>
        <w:divId w:val="2081899970"/>
        <w:rPr>
          <w:rFonts w:eastAsia="Times New Roman"/>
        </w:rPr>
      </w:pPr>
      <w:r>
        <w:rPr>
          <w:rFonts w:eastAsia="Times New Roman"/>
        </w:rPr>
        <w:t>Introdução</w:t>
      </w:r>
    </w:p>
    <w:p w14:paraId="1176DC7E" w14:textId="77777777" w:rsidR="00C37D5F" w:rsidRDefault="00C37D5F">
      <w:pPr>
        <w:pStyle w:val="NormalWeb"/>
        <w:divId w:val="2081899970"/>
      </w:pPr>
      <w:r>
        <w:t>O Relatório de Planejamento Tributário é um documento técnico-jurídico que visa analisar, propor e formalizar estratégias legais de elisão fiscal para empresas. Com ele, é possível reduzir legalmente a carga tributária, aumentar a eficiência operacional e mitigar riscos fiscais. Trata-se de uma prática fundamental para empresas que buscam segurança jurídica e competitividade no mercado.</w:t>
      </w:r>
    </w:p>
    <w:p w14:paraId="17F58DEA" w14:textId="77777777" w:rsidR="00C37D5F" w:rsidRDefault="00C37D5F">
      <w:pPr>
        <w:pStyle w:val="Ttulo3"/>
        <w:divId w:val="2081899970"/>
        <w:rPr>
          <w:rFonts w:eastAsia="Times New Roman"/>
        </w:rPr>
      </w:pPr>
      <w:r>
        <w:rPr>
          <w:rFonts w:eastAsia="Times New Roman"/>
        </w:rPr>
        <w:t>Fundamentação Legal</w:t>
      </w:r>
    </w:p>
    <w:p w14:paraId="42521011" w14:textId="77777777" w:rsidR="00C37D5F" w:rsidRDefault="00C37D5F">
      <w:pPr>
        <w:pStyle w:val="NormalWeb"/>
        <w:divId w:val="2081899970"/>
      </w:pPr>
      <w:r>
        <w:t>O planejamento tributário está amparado nos seguintes princípios constitucionais:</w:t>
      </w:r>
    </w:p>
    <w:p w14:paraId="613F2FA5" w14:textId="77777777" w:rsidR="00C37D5F" w:rsidRDefault="00C37D5F">
      <w:pPr>
        <w:pStyle w:val="NormalWeb"/>
        <w:numPr>
          <w:ilvl w:val="0"/>
          <w:numId w:val="1"/>
        </w:numPr>
        <w:divId w:val="2081899970"/>
      </w:pPr>
      <w:r>
        <w:rPr>
          <w:rStyle w:val="Forte"/>
        </w:rPr>
        <w:t>Legalidade tributária</w:t>
      </w:r>
      <w:r>
        <w:t xml:space="preserve"> (Art. 150, I da CF/88)</w:t>
      </w:r>
    </w:p>
    <w:p w14:paraId="5013B41E" w14:textId="77777777" w:rsidR="00C37D5F" w:rsidRDefault="00C37D5F">
      <w:pPr>
        <w:pStyle w:val="NormalWeb"/>
        <w:numPr>
          <w:ilvl w:val="0"/>
          <w:numId w:val="1"/>
        </w:numPr>
        <w:divId w:val="2081899970"/>
      </w:pPr>
      <w:r>
        <w:rPr>
          <w:rStyle w:val="Forte"/>
        </w:rPr>
        <w:t>Capacidade contributiva</w:t>
      </w:r>
      <w:r>
        <w:t xml:space="preserve"> (Art. 145, §1º da CF/88)</w:t>
      </w:r>
    </w:p>
    <w:p w14:paraId="1EF1C14F" w14:textId="77777777" w:rsidR="00C37D5F" w:rsidRDefault="00C37D5F">
      <w:pPr>
        <w:pStyle w:val="NormalWeb"/>
        <w:numPr>
          <w:ilvl w:val="0"/>
          <w:numId w:val="1"/>
        </w:numPr>
        <w:divId w:val="2081899970"/>
      </w:pPr>
      <w:r>
        <w:rPr>
          <w:rStyle w:val="Forte"/>
        </w:rPr>
        <w:t>Eficiência e livre iniciativa</w:t>
      </w:r>
      <w:r>
        <w:t xml:space="preserve"> (Art. 170 da CF/88)</w:t>
      </w:r>
    </w:p>
    <w:p w14:paraId="3B91C872" w14:textId="77777777" w:rsidR="00C37D5F" w:rsidRDefault="00C37D5F">
      <w:pPr>
        <w:pStyle w:val="NormalWeb"/>
        <w:divId w:val="2081899970"/>
      </w:pPr>
      <w:r>
        <w:t>O Supremo Tribunal Federal e o Superior Tribunal de Justiça têm reiterado o entendimento de que o contribuinte pode organizar suas atividades da forma menos onerosa, desde que respeitada a legislação.</w:t>
      </w:r>
    </w:p>
    <w:p w14:paraId="62C38199" w14:textId="77777777" w:rsidR="00C37D5F" w:rsidRDefault="00C37D5F">
      <w:pPr>
        <w:pStyle w:val="Ttulo3"/>
        <w:divId w:val="2081899970"/>
        <w:rPr>
          <w:rFonts w:eastAsia="Times New Roman"/>
        </w:rPr>
      </w:pPr>
      <w:r>
        <w:rPr>
          <w:rFonts w:eastAsia="Times New Roman"/>
        </w:rPr>
        <w:t>Objetivos do Relatório</w:t>
      </w:r>
    </w:p>
    <w:p w14:paraId="014FAFAA" w14:textId="77777777" w:rsidR="00C37D5F" w:rsidRDefault="00C37D5F">
      <w:pPr>
        <w:pStyle w:val="NormalWeb"/>
        <w:numPr>
          <w:ilvl w:val="0"/>
          <w:numId w:val="2"/>
        </w:numPr>
        <w:divId w:val="2081899970"/>
      </w:pPr>
      <w:r>
        <w:t>Analisar a carga tributária atual da empresa</w:t>
      </w:r>
    </w:p>
    <w:p w14:paraId="6912C181" w14:textId="77777777" w:rsidR="00C37D5F" w:rsidRDefault="00C37D5F">
      <w:pPr>
        <w:pStyle w:val="NormalWeb"/>
        <w:numPr>
          <w:ilvl w:val="0"/>
          <w:numId w:val="2"/>
        </w:numPr>
        <w:divId w:val="2081899970"/>
      </w:pPr>
      <w:r>
        <w:t>Avaliar os regimes tributários possíveis (Simples Nacional, Lucro Presumido, Lucro Real)</w:t>
      </w:r>
    </w:p>
    <w:p w14:paraId="0F966D46" w14:textId="77777777" w:rsidR="00C37D5F" w:rsidRDefault="00C37D5F">
      <w:pPr>
        <w:pStyle w:val="NormalWeb"/>
        <w:numPr>
          <w:ilvl w:val="0"/>
          <w:numId w:val="2"/>
        </w:numPr>
        <w:divId w:val="2081899970"/>
      </w:pPr>
      <w:r>
        <w:t>Identificar oportunidades legais de economia fiscal</w:t>
      </w:r>
    </w:p>
    <w:p w14:paraId="18EADB97" w14:textId="77777777" w:rsidR="00C37D5F" w:rsidRDefault="00C37D5F">
      <w:pPr>
        <w:pStyle w:val="NormalWeb"/>
        <w:numPr>
          <w:ilvl w:val="0"/>
          <w:numId w:val="2"/>
        </w:numPr>
        <w:divId w:val="2081899970"/>
      </w:pPr>
      <w:r>
        <w:t>Mitigar riscos com o Fisco</w:t>
      </w:r>
    </w:p>
    <w:p w14:paraId="04F6FC70" w14:textId="77777777" w:rsidR="00C37D5F" w:rsidRDefault="00C37D5F">
      <w:pPr>
        <w:pStyle w:val="NormalWeb"/>
        <w:numPr>
          <w:ilvl w:val="0"/>
          <w:numId w:val="2"/>
        </w:numPr>
        <w:divId w:val="2081899970"/>
      </w:pPr>
      <w:r>
        <w:t>Propor um plano de execução segura e responsável</w:t>
      </w:r>
    </w:p>
    <w:p w14:paraId="123EFA3B" w14:textId="77777777" w:rsidR="00C37D5F" w:rsidRDefault="00C37D5F">
      <w:pPr>
        <w:pStyle w:val="Ttulo3"/>
        <w:divId w:val="2081899970"/>
        <w:rPr>
          <w:rFonts w:eastAsia="Times New Roman"/>
        </w:rPr>
      </w:pPr>
      <w:r>
        <w:rPr>
          <w:rFonts w:eastAsia="Times New Roman"/>
        </w:rPr>
        <w:t>Estrutura do Relatório de Planejamento Tributário</w:t>
      </w:r>
    </w:p>
    <w:p w14:paraId="15125CFD" w14:textId="77777777" w:rsidR="00C37D5F" w:rsidRDefault="00C37D5F">
      <w:pPr>
        <w:pStyle w:val="Ttulo4"/>
        <w:divId w:val="2081899970"/>
        <w:rPr>
          <w:rFonts w:eastAsia="Times New Roman"/>
        </w:rPr>
      </w:pPr>
      <w:r>
        <w:rPr>
          <w:rFonts w:eastAsia="Times New Roman"/>
        </w:rPr>
        <w:t>1. Identificação da Empresa</w:t>
      </w:r>
    </w:p>
    <w:p w14:paraId="7C86082F" w14:textId="77777777" w:rsidR="00C37D5F" w:rsidRDefault="00C37D5F">
      <w:pPr>
        <w:pStyle w:val="NormalWeb"/>
        <w:numPr>
          <w:ilvl w:val="0"/>
          <w:numId w:val="3"/>
        </w:numPr>
        <w:divId w:val="2081899970"/>
      </w:pPr>
      <w:r>
        <w:t>Razão social, CNPJ, CNAE principal, endereço e regime atual de tributação</w:t>
      </w:r>
    </w:p>
    <w:p w14:paraId="3CF4EEB5" w14:textId="77777777" w:rsidR="00C37D5F" w:rsidRDefault="00C37D5F">
      <w:pPr>
        <w:pStyle w:val="Ttulo4"/>
        <w:divId w:val="2081899970"/>
        <w:rPr>
          <w:rFonts w:eastAsia="Times New Roman"/>
        </w:rPr>
      </w:pPr>
      <w:r>
        <w:rPr>
          <w:rFonts w:eastAsia="Times New Roman"/>
        </w:rPr>
        <w:t>2. Diagnóstico Tributário Atual</w:t>
      </w:r>
    </w:p>
    <w:p w14:paraId="1B76645B" w14:textId="77777777" w:rsidR="00C37D5F" w:rsidRDefault="00C37D5F">
      <w:pPr>
        <w:pStyle w:val="NormalWeb"/>
        <w:numPr>
          <w:ilvl w:val="0"/>
          <w:numId w:val="4"/>
        </w:numPr>
        <w:divId w:val="2081899970"/>
      </w:pPr>
      <w:r>
        <w:t>Análise detalhada dos tributos pagos (IRPJ, CSLL, PIS, COFINS, ICMS, ISS)</w:t>
      </w:r>
    </w:p>
    <w:p w14:paraId="27F4BF4B" w14:textId="77777777" w:rsidR="00C37D5F" w:rsidRDefault="00C37D5F">
      <w:pPr>
        <w:pStyle w:val="NormalWeb"/>
        <w:numPr>
          <w:ilvl w:val="0"/>
          <w:numId w:val="4"/>
        </w:numPr>
        <w:divId w:val="2081899970"/>
      </w:pPr>
      <w:r>
        <w:t>Apuração de débitos, créditos tributários e passivos fiscais</w:t>
      </w:r>
    </w:p>
    <w:p w14:paraId="735B579E" w14:textId="77777777" w:rsidR="00C37D5F" w:rsidRDefault="00C37D5F">
      <w:pPr>
        <w:pStyle w:val="Ttulo4"/>
        <w:divId w:val="2081899970"/>
        <w:rPr>
          <w:rFonts w:eastAsia="Times New Roman"/>
        </w:rPr>
      </w:pPr>
      <w:r>
        <w:rPr>
          <w:rFonts w:eastAsia="Times New Roman"/>
        </w:rPr>
        <w:t>3. Estudo Comparativo de Regimes</w:t>
      </w:r>
    </w:p>
    <w:p w14:paraId="123D2B28" w14:textId="77777777" w:rsidR="00C37D5F" w:rsidRDefault="00C37D5F">
      <w:pPr>
        <w:pStyle w:val="NormalWeb"/>
        <w:numPr>
          <w:ilvl w:val="0"/>
          <w:numId w:val="5"/>
        </w:numPr>
        <w:divId w:val="2081899970"/>
      </w:pPr>
      <w:r>
        <w:t>Simulação do Lucro Real, Lucro Presumido e Simples Nacional</w:t>
      </w:r>
    </w:p>
    <w:p w14:paraId="4FAD6071" w14:textId="77777777" w:rsidR="00C37D5F" w:rsidRDefault="00C37D5F">
      <w:pPr>
        <w:pStyle w:val="NormalWeb"/>
        <w:numPr>
          <w:ilvl w:val="0"/>
          <w:numId w:val="5"/>
        </w:numPr>
        <w:divId w:val="2081899970"/>
      </w:pPr>
      <w:r>
        <w:t>Estimativas de carga tributária efetiva em cada cenário</w:t>
      </w:r>
    </w:p>
    <w:p w14:paraId="4959B0C2" w14:textId="77777777" w:rsidR="00C37D5F" w:rsidRDefault="00C37D5F">
      <w:pPr>
        <w:pStyle w:val="NormalWeb"/>
        <w:numPr>
          <w:ilvl w:val="0"/>
          <w:numId w:val="5"/>
        </w:numPr>
        <w:divId w:val="2081899970"/>
      </w:pPr>
      <w:r>
        <w:t>Comparativo financeiro com estimativa de economia</w:t>
      </w:r>
    </w:p>
    <w:p w14:paraId="10DED6ED" w14:textId="77777777" w:rsidR="00C37D5F" w:rsidRDefault="00C37D5F">
      <w:pPr>
        <w:pStyle w:val="Ttulo4"/>
        <w:divId w:val="2081899970"/>
        <w:rPr>
          <w:rFonts w:eastAsia="Times New Roman"/>
        </w:rPr>
      </w:pPr>
      <w:r>
        <w:rPr>
          <w:rFonts w:eastAsia="Times New Roman"/>
        </w:rPr>
        <w:t>4. Análise de Benefícios Fiscais e Incentivos</w:t>
      </w:r>
    </w:p>
    <w:p w14:paraId="4FE7EA69" w14:textId="77777777" w:rsidR="00C37D5F" w:rsidRDefault="00C37D5F">
      <w:pPr>
        <w:pStyle w:val="NormalWeb"/>
        <w:numPr>
          <w:ilvl w:val="0"/>
          <w:numId w:val="6"/>
        </w:numPr>
        <w:divId w:val="2081899970"/>
      </w:pPr>
      <w:r>
        <w:t>Identificação de incentivos setoriais e regionais (ex: Sudene, Sudam, Lei do Bem)</w:t>
      </w:r>
    </w:p>
    <w:p w14:paraId="0F188D59" w14:textId="77777777" w:rsidR="00C37D5F" w:rsidRDefault="00C37D5F">
      <w:pPr>
        <w:pStyle w:val="NormalWeb"/>
        <w:numPr>
          <w:ilvl w:val="0"/>
          <w:numId w:val="6"/>
        </w:numPr>
        <w:divId w:val="2081899970"/>
      </w:pPr>
      <w:r>
        <w:t>Estudo da viabilidade de créditos de PIS/COFINS</w:t>
      </w:r>
    </w:p>
    <w:p w14:paraId="3BF34295" w14:textId="77777777" w:rsidR="00C37D5F" w:rsidRDefault="00C37D5F">
      <w:pPr>
        <w:pStyle w:val="Ttulo4"/>
        <w:divId w:val="2081899970"/>
        <w:rPr>
          <w:rFonts w:eastAsia="Times New Roman"/>
        </w:rPr>
      </w:pPr>
      <w:r>
        <w:rPr>
          <w:rFonts w:eastAsia="Times New Roman"/>
        </w:rPr>
        <w:t>5. Parecer Jurídico</w:t>
      </w:r>
    </w:p>
    <w:p w14:paraId="7E4E3141" w14:textId="77777777" w:rsidR="00C37D5F" w:rsidRDefault="00C37D5F">
      <w:pPr>
        <w:pStyle w:val="NormalWeb"/>
        <w:numPr>
          <w:ilvl w:val="0"/>
          <w:numId w:val="7"/>
        </w:numPr>
        <w:divId w:val="2081899970"/>
      </w:pPr>
      <w:r>
        <w:t>Fundamentação legal das medidas propostas</w:t>
      </w:r>
    </w:p>
    <w:p w14:paraId="18C496BB" w14:textId="77777777" w:rsidR="00C37D5F" w:rsidRDefault="00C37D5F">
      <w:pPr>
        <w:pStyle w:val="NormalWeb"/>
        <w:numPr>
          <w:ilvl w:val="0"/>
          <w:numId w:val="7"/>
        </w:numPr>
        <w:divId w:val="2081899970"/>
      </w:pPr>
      <w:r>
        <w:t>Avaliação de riscos de autuação ou glosa</w:t>
      </w:r>
    </w:p>
    <w:p w14:paraId="48D75109" w14:textId="77777777" w:rsidR="00C37D5F" w:rsidRDefault="00C37D5F">
      <w:pPr>
        <w:pStyle w:val="NormalWeb"/>
        <w:numPr>
          <w:ilvl w:val="0"/>
          <w:numId w:val="7"/>
        </w:numPr>
        <w:divId w:val="2081899970"/>
      </w:pPr>
      <w:r>
        <w:t>Jurisprudências relevantes (STJ, STF, CARF)</w:t>
      </w:r>
    </w:p>
    <w:p w14:paraId="074C9C97" w14:textId="77777777" w:rsidR="00C37D5F" w:rsidRDefault="00C37D5F">
      <w:pPr>
        <w:pStyle w:val="Ttulo4"/>
        <w:divId w:val="2081899970"/>
        <w:rPr>
          <w:rFonts w:eastAsia="Times New Roman"/>
        </w:rPr>
      </w:pPr>
      <w:r>
        <w:rPr>
          <w:rFonts w:eastAsia="Times New Roman"/>
        </w:rPr>
        <w:t>6. Recomendações e Cronograma de Ação</w:t>
      </w:r>
    </w:p>
    <w:p w14:paraId="212009ED" w14:textId="77777777" w:rsidR="00C37D5F" w:rsidRDefault="00C37D5F">
      <w:pPr>
        <w:pStyle w:val="NormalWeb"/>
        <w:numPr>
          <w:ilvl w:val="0"/>
          <w:numId w:val="8"/>
        </w:numPr>
        <w:divId w:val="2081899970"/>
      </w:pPr>
      <w:r>
        <w:t>Plano de implementação das medidas sugeridas</w:t>
      </w:r>
    </w:p>
    <w:p w14:paraId="65297DFF" w14:textId="77777777" w:rsidR="00C37D5F" w:rsidRDefault="00C37D5F">
      <w:pPr>
        <w:pStyle w:val="NormalWeb"/>
        <w:numPr>
          <w:ilvl w:val="0"/>
          <w:numId w:val="8"/>
        </w:numPr>
        <w:divId w:val="2081899970"/>
      </w:pPr>
      <w:r>
        <w:t>Prazos, responsabilidades e pontos de controle</w:t>
      </w:r>
    </w:p>
    <w:p w14:paraId="03D3829F" w14:textId="77777777" w:rsidR="00C37D5F" w:rsidRDefault="00C37D5F">
      <w:pPr>
        <w:pStyle w:val="Ttulo3"/>
        <w:divId w:val="2081899970"/>
        <w:rPr>
          <w:rFonts w:eastAsia="Times New Roman"/>
        </w:rPr>
      </w:pPr>
      <w:r>
        <w:rPr>
          <w:rFonts w:eastAsia="Times New Roman"/>
        </w:rPr>
        <w:t>Quem Pode Elaborar</w:t>
      </w:r>
    </w:p>
    <w:p w14:paraId="6446BF36" w14:textId="77777777" w:rsidR="00C37D5F" w:rsidRDefault="00C37D5F">
      <w:pPr>
        <w:pStyle w:val="NormalWeb"/>
        <w:divId w:val="2081899970"/>
      </w:pPr>
      <w:r>
        <w:t>A elaboração deve ser realizada por:</w:t>
      </w:r>
    </w:p>
    <w:p w14:paraId="09227654" w14:textId="77777777" w:rsidR="00C37D5F" w:rsidRDefault="00C37D5F">
      <w:pPr>
        <w:pStyle w:val="NormalWeb"/>
        <w:numPr>
          <w:ilvl w:val="0"/>
          <w:numId w:val="9"/>
        </w:numPr>
        <w:divId w:val="2081899970"/>
      </w:pPr>
      <w:r>
        <w:rPr>
          <w:rStyle w:val="Forte"/>
        </w:rPr>
        <w:t>Advogados tributaristas</w:t>
      </w:r>
    </w:p>
    <w:p w14:paraId="0A2223B9" w14:textId="77777777" w:rsidR="00C37D5F" w:rsidRDefault="00C37D5F">
      <w:pPr>
        <w:pStyle w:val="NormalWeb"/>
        <w:numPr>
          <w:ilvl w:val="0"/>
          <w:numId w:val="9"/>
        </w:numPr>
        <w:divId w:val="2081899970"/>
      </w:pPr>
      <w:r>
        <w:rPr>
          <w:rStyle w:val="Forte"/>
        </w:rPr>
        <w:t>Contadores especializados</w:t>
      </w:r>
    </w:p>
    <w:p w14:paraId="5AC13451" w14:textId="77777777" w:rsidR="00C37D5F" w:rsidRDefault="00C37D5F">
      <w:pPr>
        <w:pStyle w:val="NormalWeb"/>
        <w:numPr>
          <w:ilvl w:val="0"/>
          <w:numId w:val="9"/>
        </w:numPr>
        <w:divId w:val="2081899970"/>
      </w:pPr>
      <w:r>
        <w:rPr>
          <w:rStyle w:val="Forte"/>
        </w:rPr>
        <w:t>Consultores jurídico-tributários</w:t>
      </w:r>
    </w:p>
    <w:p w14:paraId="4100E589" w14:textId="77777777" w:rsidR="00C37D5F" w:rsidRDefault="00C37D5F">
      <w:pPr>
        <w:pStyle w:val="NormalWeb"/>
        <w:divId w:val="2081899970"/>
      </w:pPr>
      <w:r>
        <w:t>O ideal é que haja integração entre os departamentos jurídico e contábil.</w:t>
      </w:r>
    </w:p>
    <w:p w14:paraId="5A729801" w14:textId="77777777" w:rsidR="00C37D5F" w:rsidRDefault="00C37D5F">
      <w:pPr>
        <w:pStyle w:val="Ttulo3"/>
        <w:divId w:val="2081899970"/>
        <w:rPr>
          <w:rFonts w:eastAsia="Times New Roman"/>
        </w:rPr>
      </w:pPr>
      <w:r>
        <w:rPr>
          <w:rFonts w:eastAsia="Times New Roman"/>
        </w:rPr>
        <w:t>Benefícios para a Empresa</w:t>
      </w:r>
    </w:p>
    <w:p w14:paraId="793E3307" w14:textId="77777777" w:rsidR="00C37D5F" w:rsidRDefault="00C37D5F">
      <w:pPr>
        <w:pStyle w:val="NormalWeb"/>
        <w:numPr>
          <w:ilvl w:val="0"/>
          <w:numId w:val="10"/>
        </w:numPr>
        <w:divId w:val="2081899970"/>
      </w:pPr>
      <w:r>
        <w:t>Redução legal da carga tributária</w:t>
      </w:r>
    </w:p>
    <w:p w14:paraId="62389D7C" w14:textId="77777777" w:rsidR="00C37D5F" w:rsidRDefault="00C37D5F">
      <w:pPr>
        <w:pStyle w:val="NormalWeb"/>
        <w:numPr>
          <w:ilvl w:val="0"/>
          <w:numId w:val="10"/>
        </w:numPr>
        <w:divId w:val="2081899970"/>
      </w:pPr>
      <w:r>
        <w:t>Maior eficiência financeira e operacional</w:t>
      </w:r>
    </w:p>
    <w:p w14:paraId="30FE8753" w14:textId="77777777" w:rsidR="00C37D5F" w:rsidRDefault="00C37D5F">
      <w:pPr>
        <w:pStyle w:val="NormalWeb"/>
        <w:numPr>
          <w:ilvl w:val="0"/>
          <w:numId w:val="10"/>
        </w:numPr>
        <w:divId w:val="2081899970"/>
      </w:pPr>
      <w:r>
        <w:t>Diminuição de riscos com o Fisco</w:t>
      </w:r>
    </w:p>
    <w:p w14:paraId="2F9A367F" w14:textId="77777777" w:rsidR="00C37D5F" w:rsidRDefault="00C37D5F">
      <w:pPr>
        <w:pStyle w:val="NormalWeb"/>
        <w:numPr>
          <w:ilvl w:val="0"/>
          <w:numId w:val="10"/>
        </w:numPr>
        <w:divId w:val="2081899970"/>
      </w:pPr>
      <w:r>
        <w:t>Previsibilidade fiscal e orçamentária</w:t>
      </w:r>
    </w:p>
    <w:p w14:paraId="4A297A95" w14:textId="77777777" w:rsidR="00C37D5F" w:rsidRDefault="00C37D5F">
      <w:pPr>
        <w:pStyle w:val="NormalWeb"/>
        <w:numPr>
          <w:ilvl w:val="0"/>
          <w:numId w:val="10"/>
        </w:numPr>
        <w:divId w:val="2081899970"/>
      </w:pPr>
      <w:r>
        <w:t>Alinhamento estratégico da estrutura societária</w:t>
      </w:r>
    </w:p>
    <w:p w14:paraId="345074CE" w14:textId="77777777" w:rsidR="00C37D5F" w:rsidRDefault="00C37D5F">
      <w:pPr>
        <w:pStyle w:val="Ttulo3"/>
        <w:divId w:val="2081899970"/>
        <w:rPr>
          <w:rFonts w:eastAsia="Times New Roman"/>
        </w:rPr>
      </w:pPr>
      <w:r>
        <w:rPr>
          <w:rFonts w:eastAsia="Times New Roman"/>
        </w:rPr>
        <w:t>Conclusão</w:t>
      </w:r>
    </w:p>
    <w:p w14:paraId="0D9DD20A" w14:textId="77777777" w:rsidR="00C37D5F" w:rsidRDefault="00C37D5F">
      <w:pPr>
        <w:pStyle w:val="NormalWeb"/>
        <w:divId w:val="2081899970"/>
      </w:pPr>
      <w:r>
        <w:t>O Relatório de Planejamento Tributário é uma ferramenta indispensável para a sustentabilidade financeira das empresas. Além de permitir a redução legal da carga tributária, confere maior segurança e organização ao ambiente empresarial. Investir em planejamento tributário não é apenas uma opção: é uma estratégia inteligente de gestão corporativa.</w:t>
      </w:r>
    </w:p>
    <w:p w14:paraId="36317F71" w14:textId="77777777" w:rsidR="000C165C" w:rsidRDefault="004A6FE6">
      <w:pPr>
        <w:pStyle w:val="NormalWeb"/>
        <w:divId w:val="2081899970"/>
      </w:pPr>
      <w:r>
        <w:t>Segue o link do documento</w:t>
      </w:r>
      <w:r w:rsidR="000C165C">
        <w:t xml:space="preserve"> </w:t>
      </w:r>
    </w:p>
    <w:p w14:paraId="71AE15E7" w14:textId="78A6E87A" w:rsidR="00F1021C" w:rsidRDefault="000C165C">
      <w:pPr>
        <w:pStyle w:val="NormalWeb"/>
        <w:divId w:val="2081899970"/>
      </w:pPr>
      <w:r>
        <w:t>https</w:t>
      </w:r>
      <w:r w:rsidR="004A6FE6">
        <w:t>://chatgpt.com/canvas/shared/68326f0d3a1881919c01eab665841af4</w:t>
      </w:r>
    </w:p>
    <w:p w14:paraId="3AD5E5E2" w14:textId="77777777" w:rsidR="00460B37" w:rsidRDefault="00460B37"/>
    <w:sectPr w:rsidR="00460B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F60F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09678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80780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C4013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F281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BA075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39049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085B6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290BE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033C2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723353">
    <w:abstractNumId w:val="9"/>
  </w:num>
  <w:num w:numId="2" w16cid:durableId="637881256">
    <w:abstractNumId w:val="7"/>
  </w:num>
  <w:num w:numId="3" w16cid:durableId="817383808">
    <w:abstractNumId w:val="1"/>
  </w:num>
  <w:num w:numId="4" w16cid:durableId="1441680564">
    <w:abstractNumId w:val="0"/>
  </w:num>
  <w:num w:numId="5" w16cid:durableId="110445006">
    <w:abstractNumId w:val="6"/>
  </w:num>
  <w:num w:numId="6" w16cid:durableId="120459573">
    <w:abstractNumId w:val="4"/>
  </w:num>
  <w:num w:numId="7" w16cid:durableId="392777254">
    <w:abstractNumId w:val="3"/>
  </w:num>
  <w:num w:numId="8" w16cid:durableId="634020859">
    <w:abstractNumId w:val="5"/>
  </w:num>
  <w:num w:numId="9" w16cid:durableId="974992648">
    <w:abstractNumId w:val="8"/>
  </w:num>
  <w:num w:numId="10" w16cid:durableId="1992558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B37"/>
    <w:rsid w:val="000C165C"/>
    <w:rsid w:val="003E2FAF"/>
    <w:rsid w:val="00460B37"/>
    <w:rsid w:val="004A6FE6"/>
    <w:rsid w:val="00C37D5F"/>
    <w:rsid w:val="00F1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AE87D3"/>
  <w15:chartTrackingRefBased/>
  <w15:docId w15:val="{67B0C5E5-EB20-A146-8D30-D4F06797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60B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60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0B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60B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60B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60B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60B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60B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60B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60B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60B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60B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60B3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60B3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60B3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60B3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60B3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60B3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60B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60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0B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60B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60B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60B3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60B3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60B3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60B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60B3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60B3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460B37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60B3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37D5F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Forte">
    <w:name w:val="Strong"/>
    <w:basedOn w:val="Fontepargpadro"/>
    <w:uiPriority w:val="22"/>
    <w:qFormat/>
    <w:rsid w:val="00C37D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1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s://chatgpt.com/canvas/shared/68326f0d3a1881919c01eab665841af4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SIDINEI CRISPIM DA COSTA</dc:creator>
  <cp:keywords/>
  <dc:description/>
  <cp:lastModifiedBy>SIDINEI CRISPIM DA COSTA</cp:lastModifiedBy>
  <cp:revision>2</cp:revision>
  <dcterms:created xsi:type="dcterms:W3CDTF">2025-05-25T01:35:00Z</dcterms:created>
  <dcterms:modified xsi:type="dcterms:W3CDTF">2025-05-25T01:35:00Z</dcterms:modified>
</cp:coreProperties>
</file>